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All cattle less than 1800 pounds and horned cattle less than 1800 pounds: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Primary: CASH Special XL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cccccc" w:val="clear"/>
          <w:vertAlign w:val="baseline"/>
          <w:rtl w:val="0"/>
        </w:rPr>
        <w:t xml:space="preserve">4.0 grain (Black) charge.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Back-up: CASH Magnum FreeFlight .25 caliber loaded with 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highlight w:val="green"/>
          <w:u w:val="none"/>
          <w:vertAlign w:val="baseline"/>
          <w:rtl w:val="0"/>
        </w:rPr>
        <w:t xml:space="preserve"> 4.5 grain (Green) charge.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On-Rail: CASH Magnum FreeFlight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highlight w:val="green"/>
          <w:u w:val="none"/>
          <w:vertAlign w:val="baseline"/>
          <w:rtl w:val="0"/>
        </w:rPr>
        <w:t xml:space="preserve">4.5 grain (Green) charge.</w:t>
      </w:r>
    </w:p>
    <w:p w:rsidR="00000000" w:rsidDel="00000000" w:rsidP="00000000" w:rsidRDefault="00000000" w:rsidRPr="00000000" w14:paraId="00000005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All cattle 1800 pounds and over and less than 2250 pounds, including heavily horned cattle: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Primary: CASH Magnum FreeFlight .25 caliber loaded with 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highlight w:val="green"/>
          <w:u w:val="none"/>
          <w:vertAlign w:val="baseline"/>
          <w:rtl w:val="0"/>
        </w:rPr>
        <w:t xml:space="preserve">4.5 grain (Green) charge.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Back-up: Mossberg 510 Youth .410 gauge shotgun loaded with a 2 ½ inch shotgun shell containing a minimum 87.5 grain hollow point (1/5 oz.) slug.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On-Rail: CASH Magnum FreeFlight .25 caliber loaded with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40"/>
          <w:szCs w:val="40"/>
          <w:highlight w:val="green"/>
          <w:u w:val="none"/>
          <w:vertAlign w:val="baseline"/>
          <w:rtl w:val="0"/>
        </w:rPr>
        <w:t xml:space="preserve">4.5 grain (Green) charge.</w:t>
      </w:r>
    </w:p>
    <w:sectPr>
      <w:headerReference r:id="rId6" w:type="default"/>
      <w:footerReference r:id="rId7" w:type="default"/>
      <w:pgSz w:h="12240" w:w="15840"/>
      <w:pgMar w:bottom="720" w:top="720" w:left="720" w:right="720" w:header="288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Version: March 12, 2019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72"/>
        <w:szCs w:val="72"/>
        <w:u w:val="none"/>
        <w:shd w:fill="auto" w:val="clear"/>
        <w:vertAlign w:val="baseline"/>
        <w:rtl w:val="0"/>
      </w:rPr>
      <w:t xml:space="preserve">CATTLE</w:t>
    </w:r>
  </w:p>
  <w:p w:rsidR="00000000" w:rsidDel="00000000" w:rsidP="00000000" w:rsidRDefault="00000000" w:rsidRPr="00000000" w14:paraId="0000000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